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6F" w:rsidRPr="00C8396F" w:rsidRDefault="00C8396F" w:rsidP="005969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8396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 intézményvezetői állásra</w:t>
      </w:r>
    </w:p>
    <w:p w:rsidR="00C8396F" w:rsidRPr="00C8396F" w:rsidRDefault="00C8396F" w:rsidP="00C8396F">
      <w:pPr>
        <w:spacing w:after="0"/>
        <w:ind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8396F" w:rsidRDefault="00C8396F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Karcagi Református Egyházközség pályázatot hirdet a Karcagi Nagykun Református Gimnázium és Egészségügyi Szakközépiskola intézményvezető</w:t>
      </w:r>
      <w:r w:rsidR="006072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(magasabb vezető) </w:t>
      </w:r>
      <w:r w:rsidR="006072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megbízás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</w:t>
      </w:r>
    </w:p>
    <w:p w:rsidR="00C8396F" w:rsidRDefault="00C8396F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8396F" w:rsidRDefault="00C8396F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munkaviszony időtartama: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határozatlan idejű</w:t>
      </w:r>
    </w:p>
    <w:p w:rsidR="003D2A40" w:rsidRDefault="003D2A40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8396F" w:rsidRDefault="00C8396F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munkaviszony jellege: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teljes munkaidő</w:t>
      </w:r>
    </w:p>
    <w:p w:rsidR="003D2A40" w:rsidRDefault="003D2A40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8396F" w:rsidRDefault="00C8396F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127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vezetői megbízás időtartama: </w:t>
      </w:r>
      <w:r w:rsidR="005969B1"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vezetői megbízás első alkalommal 201</w:t>
      </w:r>
      <w:r w:rsidR="006072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</w:t>
      </w:r>
      <w:r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6072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július</w:t>
      </w:r>
      <w:r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01-től 201</w:t>
      </w:r>
      <w:r w:rsidR="006072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</w:t>
      </w:r>
      <w:r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június 30-ig szól, majd azt követően 5 év határozott időre meghosszabbítható</w:t>
      </w:r>
      <w:r w:rsid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3D2A40" w:rsidRDefault="003D2A40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8396F" w:rsidRDefault="00C8396F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munkavégzés helye: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Jász-Nagykun-Szolnok Megye, 5300 Karcag, Madarasi út 1-3.</w:t>
      </w:r>
    </w:p>
    <w:p w:rsidR="003D2A40" w:rsidRDefault="003D2A40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8396F" w:rsidRDefault="00C8396F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D2A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beosztáshoz tartozó, a vezetői megbízással járó főbb feladatok: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nemzeti köznevelésről szóló 2011. év CXC. törvény szerint az intézmény irányítási, ellenőrzési, munkáltatói feladatainak ellátása, alapító okira</w:t>
      </w:r>
      <w:r w:rsidR="003D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szerinti feladatok ellátása.</w:t>
      </w:r>
      <w:r w:rsidR="003D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C3B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Dönt az</w:t>
      </w:r>
      <w:r w:rsidR="003D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intézmény működésével kapcsolatban minden olyan </w:t>
      </w:r>
      <w:r w:rsidR="009C3B9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ügyben,</w:t>
      </w:r>
      <w:r w:rsidR="003D2A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amelyet jogszabály nem utal más hatáskörébe. A fenntartó által jóváhagyott költségvetés alapján biztosítja az intézmény jogszerű működéséhez szükséges személyi és tárgyi feltételeket, felelős a takarékos gazdálkodásért. Feladata a munkáltatói jogok gyakorlása, gondoskodik a munkafegyelem és a munkavégzés előírásoknak megfelelő megtartásáról. Tevékenységét az állami jogszabályok, valamint a Magyarországi Református Egyház törvényeinek, szabályrendeleteinek, határozatainak megfelelően köteles végezni.</w:t>
      </w:r>
    </w:p>
    <w:p w:rsidR="008F5E4C" w:rsidRDefault="008F5E4C" w:rsidP="00C8396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F5E4C" w:rsidRPr="008F5E4C" w:rsidRDefault="008F5E4C" w:rsidP="005969B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F5E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  <w:r w:rsidR="00596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969B1"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8F5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 illetmény megállapítására </w:t>
      </w:r>
      <w:r w:rsidR="00D11F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juttatásaira </w:t>
      </w:r>
      <w:r w:rsidRPr="008F5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 köznevelésről szóló 2011. évi CXC. törvény, valamint a pedagógusok előmeneteli rendszeréről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 közalkalmazottak jogállásáról szóló 1992. évi XXXIII. törvény köznevelési intézményekben történő végrehajtásáról rendelkező</w:t>
      </w:r>
      <w:r w:rsidRPr="008F5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326/2013. (VIII. 30.)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Pr="008F5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orm</w:t>
      </w:r>
      <w:proofErr w:type="spellEnd"/>
      <w:r w:rsidRPr="008F5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gramStart"/>
      <w:r w:rsidRPr="008F5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rendelet</w:t>
      </w:r>
      <w:proofErr w:type="gramEnd"/>
      <w:r w:rsidRPr="008F5E4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szabályai az irányadóak.</w:t>
      </w:r>
    </w:p>
    <w:p w:rsidR="008F5E4C" w:rsidRDefault="008F5E4C" w:rsidP="009C3B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A74FC" w:rsidRDefault="008F5E4C" w:rsidP="006072E6">
      <w:pPr>
        <w:spacing w:after="20" w:line="240" w:lineRule="auto"/>
        <w:jc w:val="both"/>
        <w:rPr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</w:pPr>
      <w:r w:rsidRPr="007B31A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  <w:bookmarkStart w:id="0" w:name="foot_260_place"/>
      <w:r w:rsidR="00031715" w:rsidRPr="00031715">
        <w:rPr>
          <w:rFonts w:ascii="Times" w:eastAsia="Times New Roman" w:hAnsi="Times" w:cs="Times"/>
          <w:i/>
          <w:iCs/>
          <w:sz w:val="24"/>
          <w:szCs w:val="24"/>
          <w:vertAlign w:val="superscript"/>
          <w:lang w:eastAsia="hu-HU"/>
        </w:rPr>
        <w:t xml:space="preserve"> </w:t>
      </w:r>
      <w:bookmarkEnd w:id="0"/>
    </w:p>
    <w:p w:rsidR="007B31AC" w:rsidRPr="004A74FC" w:rsidRDefault="007B31AC" w:rsidP="006072E6">
      <w:pPr>
        <w:pStyle w:val="Listaszerbekezds"/>
        <w:numPr>
          <w:ilvl w:val="0"/>
          <w:numId w:val="4"/>
        </w:num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A74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 köznevelésről szóló 2011. évi CXC. törvény 3. mellékletében meghatároz</w:t>
      </w:r>
      <w:r w:rsidR="004A74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ott, </w:t>
      </w:r>
      <w:r w:rsidRPr="004A74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középfokú nevelés-oktatásban pedagógus munkakör betöltésére jogosító </w:t>
      </w:r>
      <w:r w:rsidR="00031715" w:rsidRPr="004A74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egyetemi szintű vagy mesterfokozatú </w:t>
      </w:r>
      <w:r w:rsidRPr="004A74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szakké</w:t>
      </w:r>
      <w:r w:rsidR="004A74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pzettség,</w:t>
      </w:r>
    </w:p>
    <w:p w:rsidR="007B31AC" w:rsidRPr="007B31AC" w:rsidRDefault="007B31AC" w:rsidP="006072E6">
      <w:pPr>
        <w:pStyle w:val="Listaszerbekezds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31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pedagógus szakvizsga keretében megszerzett intézményvezetői szakképzettség,</w:t>
      </w:r>
    </w:p>
    <w:p w:rsidR="007B31AC" w:rsidRPr="007B31AC" w:rsidRDefault="00031715" w:rsidP="006072E6">
      <w:pPr>
        <w:pStyle w:val="Listaszerbekezds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legalább 5 év pedagógus munkakörben szerzett szakmai gyakorlat,</w:t>
      </w:r>
    </w:p>
    <w:p w:rsidR="007B31AC" w:rsidRDefault="005969B1" w:rsidP="006072E6">
      <w:pPr>
        <w:pStyle w:val="Listaszerbekezds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0317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nevelési-oktatási intézményben</w:t>
      </w:r>
      <w:r w:rsidR="007B31AC" w:rsidRPr="007B31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pedagógus munkakörben fennálló, határozatlan időre</w:t>
      </w:r>
      <w:r w:rsidR="007B31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7B31AC" w:rsidRPr="007B31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teljes munkaidőre szóló alkalmazás</w:t>
      </w:r>
      <w:r w:rsidR="001F2B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 a megbízással egyidejűleg pedagógus munkakörben történő, határozatlan időre teljes munkaidőre szóló alkalmazás</w:t>
      </w:r>
      <w:r w:rsidR="0095094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950943" w:rsidRPr="007B31AC" w:rsidRDefault="00950943" w:rsidP="006072E6">
      <w:pPr>
        <w:pStyle w:val="Listaszerbekezds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Magyarországi Református Egyház köznevelési törvényének 58.§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-ában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foglaltaknak való megfelelés,</w:t>
      </w:r>
      <w:bookmarkStart w:id="1" w:name="_GoBack"/>
      <w:bookmarkEnd w:id="1"/>
    </w:p>
    <w:p w:rsidR="007B31AC" w:rsidRDefault="007B31AC" w:rsidP="006072E6">
      <w:pPr>
        <w:pStyle w:val="Listaszerbekezds"/>
        <w:numPr>
          <w:ilvl w:val="0"/>
          <w:numId w:val="4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B31A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 állampolgárság</w:t>
      </w:r>
      <w:r w:rsidR="0003171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031715" w:rsidRPr="004A74FC" w:rsidRDefault="00031715" w:rsidP="006072E6">
      <w:pPr>
        <w:pStyle w:val="Listaszerbekezds"/>
        <w:numPr>
          <w:ilvl w:val="0"/>
          <w:numId w:val="4"/>
        </w:num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7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 álljon a tevékenység folytatását kizáró foglalkozástól eltiltás hatálya alatt, büntetlen előéletű </w:t>
      </w:r>
      <w:r w:rsidR="004A74FC" w:rsidRPr="004A74FC">
        <w:rPr>
          <w:rFonts w:ascii="Times New Roman" w:eastAsia="Times New Roman" w:hAnsi="Times New Roman" w:cs="Times New Roman"/>
          <w:sz w:val="24"/>
          <w:szCs w:val="24"/>
          <w:lang w:eastAsia="hu-HU"/>
        </w:rPr>
        <w:t>és cselekvőképes</w:t>
      </w:r>
      <w:r w:rsidRPr="004A74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legyen.</w:t>
      </w:r>
    </w:p>
    <w:p w:rsidR="001F2B20" w:rsidRDefault="001F2B20" w:rsidP="006072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F2B20" w:rsidRDefault="001F2B20" w:rsidP="001F2B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2B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Pályázat részeként benyújtandó dokumentumok:</w:t>
      </w:r>
    </w:p>
    <w:p w:rsidR="001F2B20" w:rsidRPr="005969B1" w:rsidRDefault="001F2B20" w:rsidP="005969B1">
      <w:pPr>
        <w:pStyle w:val="Listaszerbekezds"/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BD0C3A"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álláshely betöltéséhez szükséges végzettség, szakképzettség, szakvizsga meglétét igazoló okmányok másolata,</w:t>
      </w:r>
    </w:p>
    <w:p w:rsidR="00BD0C3A" w:rsidRPr="005969B1" w:rsidRDefault="00BD0C3A" w:rsidP="005969B1">
      <w:pPr>
        <w:pStyle w:val="Listaszerbekezds"/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pályázati feltételek között nevesített szakmai gyakorlat meglétét igazoló dokumentum (pl. munkáltatói igazolás, munkakör megnevezéssel),</w:t>
      </w:r>
    </w:p>
    <w:p w:rsidR="00BD0C3A" w:rsidRPr="005969B1" w:rsidRDefault="00BD0C3A" w:rsidP="005969B1">
      <w:pPr>
        <w:pStyle w:val="Listaszerbekezds"/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eredeti példányú, 3 hónapnál nem régebbi hatósági bizonyítvány a büntetlen előélet, valamint annak igazol</w:t>
      </w:r>
      <w:r w:rsid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sárára, hogy az</w:t>
      </w:r>
      <w:r w:rsid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969B1"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alkalmazott</w:t>
      </w: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áll</w:t>
      </w:r>
      <w:r w:rsid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tevékenység </w:t>
      </w:r>
      <w:r w:rsidR="005969B1"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folytatatását</w:t>
      </w: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kizáró </w:t>
      </w:r>
      <w:r w:rsidR="005969B1"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foglalkozástól</w:t>
      </w: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eltiltás hatálya alatt</w:t>
      </w:r>
      <w:r w:rsid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BD0C3A" w:rsidRPr="005969B1" w:rsidRDefault="00BD0C3A" w:rsidP="005969B1">
      <w:pPr>
        <w:pStyle w:val="Listaszerbekezds"/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szakmai önéletrajz,</w:t>
      </w:r>
    </w:p>
    <w:p w:rsidR="00BD0C3A" w:rsidRPr="005969B1" w:rsidRDefault="00BD0C3A" w:rsidP="005969B1">
      <w:pPr>
        <w:pStyle w:val="Listaszerbekezds"/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intézmény vezetésére vonatkozó program, amely tartalmazza a szakmai </w:t>
      </w:r>
      <w:r w:rsidR="004A74FC"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helyzetel</w:t>
      </w:r>
      <w:r w:rsidR="004A74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emzésre </w:t>
      </w:r>
      <w:r w:rsidR="004A74FC"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épülő</w:t>
      </w: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fejlesztési elképzeléseket,</w:t>
      </w:r>
    </w:p>
    <w:p w:rsidR="00BD0C3A" w:rsidRPr="005969B1" w:rsidRDefault="00BD0C3A" w:rsidP="005969B1">
      <w:pPr>
        <w:pStyle w:val="Listaszerbekezds"/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nyilatkozat arról, hogy a pályázó hozzájárul személyes adatainak a pályázattal kapcsolatos kezeléséhez, továbbításához,</w:t>
      </w:r>
    </w:p>
    <w:p w:rsidR="00BD0C3A" w:rsidRPr="005969B1" w:rsidRDefault="00BD0C3A" w:rsidP="005969B1">
      <w:pPr>
        <w:pStyle w:val="Listaszerbekezds"/>
        <w:numPr>
          <w:ilvl w:val="0"/>
          <w:numId w:val="3"/>
        </w:num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nyilatkozat arról, hogy a pályázó </w:t>
      </w:r>
      <w:r w:rsidR="005969B1"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hozzájárul</w:t>
      </w: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teljes pályázati anyagának sokszorosításához, annak – a pályázat elbírálásában részt </w:t>
      </w:r>
      <w:r w:rsidR="005969B1"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vevő</w:t>
      </w: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személyek és testületek </w:t>
      </w:r>
      <w:r w:rsidR="005969B1"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</w:t>
      </w:r>
      <w:r w:rsidRP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történő megismerése érdekében a részükre való – továbbításához</w:t>
      </w:r>
      <w:r w:rsidR="005969B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1F2B20" w:rsidRPr="005969B1" w:rsidRDefault="001F2B20" w:rsidP="005969B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D0C3A" w:rsidRDefault="00BD0C3A" w:rsidP="001F2B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127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benyújtásának határideje: </w:t>
      </w:r>
      <w:r w:rsidR="004A74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április 30.</w:t>
      </w:r>
    </w:p>
    <w:p w:rsidR="004A74FC" w:rsidRPr="005969B1" w:rsidRDefault="004A74FC" w:rsidP="001F2B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0C3A" w:rsidRDefault="00BD0C3A" w:rsidP="001F2B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127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benyújtásának módja:</w:t>
      </w:r>
      <w:r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pályázatot írásban, két </w:t>
      </w:r>
      <w:r w:rsidR="005969B1"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azonos</w:t>
      </w:r>
      <w:r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5969B1"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szövegű</w:t>
      </w:r>
      <w:r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mellékletű példányban, postai úton a Karcagi Református Egyházközség (5300 Karcag, Kálvin u. 3.) címére megküldeni. A </w:t>
      </w:r>
      <w:r w:rsidR="005969B1"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borítékra</w:t>
      </w:r>
      <w:r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kérjük feltüntetni: „Intézményvezető pályázat”.</w:t>
      </w:r>
    </w:p>
    <w:p w:rsidR="00BD0C3A" w:rsidRPr="005969B1" w:rsidRDefault="00BD0C3A" w:rsidP="001F2B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0C3A" w:rsidRDefault="00BD0C3A" w:rsidP="001F2B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96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</w:t>
      </w:r>
      <w:r w:rsidR="005969B1" w:rsidRPr="00596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elbírálásnak</w:t>
      </w:r>
      <w:r w:rsidRPr="005969B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határideje: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A74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2016. május 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BD0C3A" w:rsidRDefault="00BD0C3A" w:rsidP="001F2B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D0C3A" w:rsidRDefault="005969B1" w:rsidP="001F2B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11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</w:t>
      </w:r>
      <w:r w:rsidR="00BD0C3A" w:rsidRPr="00D11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</w:t>
      </w:r>
      <w:r w:rsidR="00D11FA8" w:rsidRPr="00D11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lásá</w:t>
      </w:r>
      <w:r w:rsidR="00BD0C3A" w:rsidRPr="00D11F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nak módjára vonatkozó egyéb információ:</w:t>
      </w:r>
      <w:r w:rsidR="00BD0C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pályáztató fenntartja magának a jogot, hogy a pályázatot eredménytelennek nyilvánítsa. Az egyházi köznevelési intézmény vezetőjét az oktatásért felelős miniszter egyetértésével a fenntartó bízza meg. A</w:t>
      </w:r>
      <w:r w:rsidR="00D11F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miniszter</w:t>
      </w:r>
      <w:r w:rsidR="00BD0C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</w:t>
      </w:r>
      <w:r w:rsidR="00D11F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egyetértését</w:t>
      </w:r>
      <w:r w:rsidR="00BD0C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csak jogszabályértés esetén tagadhatja </w:t>
      </w:r>
      <w:r w:rsidR="00D11FA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</w:t>
      </w:r>
      <w:r w:rsidR="00BD0C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BD0C3A" w:rsidRPr="00D11FA8" w:rsidRDefault="00BD0C3A" w:rsidP="001F2B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0C3A" w:rsidRPr="00D1279F" w:rsidRDefault="00BD0C3A" w:rsidP="001F2B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127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pályázattal kapcsolatosan további információ az alábbi elérhetőségen kérhető:</w:t>
      </w:r>
    </w:p>
    <w:p w:rsidR="00BD0C3A" w:rsidRPr="001F2B20" w:rsidRDefault="00BD0C3A" w:rsidP="001F2B2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Koncz Tibor elnöklelkész (</w:t>
      </w:r>
      <w:hyperlink r:id="rId6" w:history="1">
        <w:r w:rsidR="005969B1" w:rsidRPr="00D1279F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refkarc@enternet.hu</w:t>
        </w:r>
      </w:hyperlink>
      <w:r w:rsidR="005969B1" w:rsidRPr="00D127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+ 36/30-627 8607).</w:t>
      </w:r>
    </w:p>
    <w:sectPr w:rsidR="00BD0C3A" w:rsidRPr="001F2B20" w:rsidSect="00D127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ED"/>
    <w:multiLevelType w:val="hybridMultilevel"/>
    <w:tmpl w:val="98CC666E"/>
    <w:lvl w:ilvl="0" w:tplc="8668D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6EF8"/>
    <w:multiLevelType w:val="hybridMultilevel"/>
    <w:tmpl w:val="D8EA2C1C"/>
    <w:lvl w:ilvl="0" w:tplc="8668D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63387"/>
    <w:multiLevelType w:val="hybridMultilevel"/>
    <w:tmpl w:val="0F4057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8FF"/>
    <w:multiLevelType w:val="hybridMultilevel"/>
    <w:tmpl w:val="3CDC4C90"/>
    <w:lvl w:ilvl="0" w:tplc="8668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6F"/>
    <w:rsid w:val="00031715"/>
    <w:rsid w:val="001F2B20"/>
    <w:rsid w:val="003D2A40"/>
    <w:rsid w:val="004A74FC"/>
    <w:rsid w:val="005969B1"/>
    <w:rsid w:val="006072E6"/>
    <w:rsid w:val="007B31AC"/>
    <w:rsid w:val="008F5E4C"/>
    <w:rsid w:val="00950943"/>
    <w:rsid w:val="00952B2B"/>
    <w:rsid w:val="009C3B97"/>
    <w:rsid w:val="00BD0C3A"/>
    <w:rsid w:val="00C8396F"/>
    <w:rsid w:val="00D11FA8"/>
    <w:rsid w:val="00D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9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31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6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9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31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6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karc@enter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Karcagi Nagykun Ref. Gimn. Gazdasági Iroda</cp:lastModifiedBy>
  <cp:revision>3</cp:revision>
  <dcterms:created xsi:type="dcterms:W3CDTF">2016-02-27T16:47:00Z</dcterms:created>
  <dcterms:modified xsi:type="dcterms:W3CDTF">2016-02-29T15:23:00Z</dcterms:modified>
</cp:coreProperties>
</file>